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湖南电气</w:t>
      </w:r>
      <w:r>
        <w:rPr>
          <w:rFonts w:ascii="华文中宋" w:hAnsi="华文中宋" w:eastAsia="华文中宋"/>
          <w:b/>
          <w:sz w:val="36"/>
          <w:szCs w:val="36"/>
        </w:rPr>
        <w:t>职业技术学院公务用车审批表</w:t>
      </w:r>
    </w:p>
    <w:tbl>
      <w:tblPr>
        <w:tblStyle w:val="2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77"/>
        <w:gridCol w:w="357"/>
        <w:gridCol w:w="1170"/>
        <w:gridCol w:w="904"/>
        <w:gridCol w:w="623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用车部门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用车时间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及地点</w:t>
            </w:r>
          </w:p>
        </w:tc>
        <w:tc>
          <w:tcPr>
            <w:tcW w:w="367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</w:t>
            </w:r>
            <w:r>
              <w:rPr>
                <w:rFonts w:hint="eastAsia"/>
                <w:sz w:val="30"/>
                <w:szCs w:val="30"/>
              </w:rPr>
              <w:t>事</w:t>
            </w:r>
            <w:r>
              <w:rPr>
                <w:sz w:val="30"/>
                <w:szCs w:val="30"/>
              </w:rPr>
              <w:t>由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出车人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用车部门负责人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办公室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line="300" w:lineRule="exact"/>
        <w:ind w:left="829" w:hanging="829" w:hangingChars="295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说明</w:t>
      </w:r>
      <w:r>
        <w:rPr>
          <w:rFonts w:eastAsia="楷体_GB2312"/>
          <w:sz w:val="28"/>
          <w:szCs w:val="28"/>
        </w:rPr>
        <w:t>：</w:t>
      </w:r>
    </w:p>
    <w:p>
      <w:pPr>
        <w:spacing w:line="300" w:lineRule="exact"/>
        <w:ind w:right="-418" w:rightChars="-199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1.该审批表必须签字完善后生效，并作驾驶员工作考核的重要依据；</w:t>
      </w:r>
    </w:p>
    <w:p>
      <w:pPr>
        <w:spacing w:line="30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2.驾驶员原则上只按审批的行程和时间出车，产生的相关费用由财务处从用车部门经费中列支。</w:t>
      </w:r>
    </w:p>
    <w:p>
      <w:pPr>
        <w:spacing w:line="300" w:lineRule="exact"/>
        <w:rPr>
          <w:rFonts w:eastAsia="仿宋_GB2312"/>
          <w:sz w:val="24"/>
        </w:rPr>
      </w:pPr>
    </w:p>
    <w:p>
      <w:pPr>
        <w:spacing w:line="300" w:lineRule="exact"/>
        <w:rPr>
          <w:rFonts w:eastAsia="仿宋_GB2312"/>
          <w:sz w:val="24"/>
        </w:rPr>
      </w:pPr>
    </w:p>
    <w:p>
      <w:pPr>
        <w:spacing w:line="300" w:lineRule="exact"/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- - - - - - - - - - - - - - - - - - - - - - - - - - - - - - - -- - - - -- - - - - - - - - - -- - - - - - - - - - -- - - - - - -- - 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湖南电气</w:t>
      </w:r>
      <w:r>
        <w:rPr>
          <w:rFonts w:ascii="华文中宋" w:hAnsi="华文中宋" w:eastAsia="华文中宋"/>
          <w:b/>
          <w:sz w:val="36"/>
          <w:szCs w:val="36"/>
        </w:rPr>
        <w:t>职业技术学院公务用车审批表</w:t>
      </w:r>
    </w:p>
    <w:tbl>
      <w:tblPr>
        <w:tblStyle w:val="2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27"/>
        <w:gridCol w:w="357"/>
        <w:gridCol w:w="1170"/>
        <w:gridCol w:w="904"/>
        <w:gridCol w:w="623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用车部门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用车时间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及地点</w:t>
            </w:r>
          </w:p>
        </w:tc>
        <w:tc>
          <w:tcPr>
            <w:tcW w:w="367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</w:t>
            </w:r>
            <w:r>
              <w:rPr>
                <w:rFonts w:hint="eastAsia"/>
                <w:sz w:val="30"/>
                <w:szCs w:val="30"/>
              </w:rPr>
              <w:t>事</w:t>
            </w:r>
            <w:r>
              <w:rPr>
                <w:sz w:val="30"/>
                <w:szCs w:val="30"/>
              </w:rPr>
              <w:t>由</w:t>
            </w:r>
          </w:p>
        </w:tc>
        <w:tc>
          <w:tcPr>
            <w:tcW w:w="763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出车人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用车部门负责人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办公室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签字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line="300" w:lineRule="exact"/>
        <w:ind w:left="829" w:hanging="829" w:hangingChars="295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说明</w:t>
      </w:r>
      <w:r>
        <w:rPr>
          <w:rFonts w:eastAsia="楷体_GB2312"/>
          <w:sz w:val="28"/>
          <w:szCs w:val="28"/>
        </w:rPr>
        <w:t>：</w:t>
      </w:r>
    </w:p>
    <w:p>
      <w:pPr>
        <w:spacing w:line="300" w:lineRule="exact"/>
        <w:ind w:right="-216" w:rightChars="-103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1.该审批表必须签字完善后生效，并作驾驶员工作考核的重要依据；</w:t>
      </w:r>
    </w:p>
    <w:p>
      <w:pPr>
        <w:spacing w:line="30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2.驾驶员原则上只按审批的行程和时间出车，产生的相关费用由财务处从用车部门经费中列支。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A17A4"/>
    <w:rsid w:val="6770765D"/>
    <w:rsid w:val="792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Administrator</cp:lastModifiedBy>
  <dcterms:modified xsi:type="dcterms:W3CDTF">2020-04-30T03:42:54Z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